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cs="Calibri" w:cstheme="minorHAnsi"/>
          <w:b/>
          <w:bCs/>
          <w:color w:val="333333"/>
          <w:sz w:val="28"/>
          <w:szCs w:val="28"/>
          <w:shd w:fill="F1F1F1" w:val="clear"/>
        </w:rPr>
      </w:pPr>
      <w:r>
        <w:rPr>
          <w:rFonts w:cs="Calibri" w:cstheme="minorHAnsi"/>
          <w:b/>
          <w:bCs/>
          <w:color w:val="333333"/>
          <w:sz w:val="28"/>
          <w:szCs w:val="28"/>
          <w:shd w:fill="F1F1F1" w:val="clear"/>
        </w:rPr>
        <w:t>C O M U N I C A D O</w:t>
      </w:r>
    </w:p>
    <w:p>
      <w:pPr>
        <w:pStyle w:val="Normal"/>
        <w:jc w:val="both"/>
        <w:rPr>
          <w:rFonts w:cs="Calibri" w:cstheme="minorHAnsi"/>
          <w:color w:val="333333"/>
          <w:shd w:fill="F1F1F1" w:val="clear"/>
        </w:rPr>
      </w:pPr>
      <w:r>
        <w:rPr>
          <w:rFonts w:cs="Calibri" w:cstheme="minorHAnsi"/>
          <w:color w:val="333333"/>
          <w:shd w:fill="F1F1F1" w:val="clear"/>
        </w:rPr>
      </w:r>
    </w:p>
    <w:p>
      <w:pPr>
        <w:pStyle w:val="Normal"/>
        <w:ind w:right="-141" w:hanging="0"/>
        <w:rPr>
          <w:rFonts w:eastAsia="Arial Unicode MS" w:cs="Calibri" w:cstheme="minorHAnsi"/>
        </w:rPr>
      </w:pPr>
      <w:r>
        <w:rPr>
          <w:rFonts w:eastAsia="Arial Unicode MS" w:cs="Calibri" w:cstheme="minorHAnsi"/>
        </w:rPr>
        <w:t xml:space="preserve">            </w:t>
      </w:r>
    </w:p>
    <w:p>
      <w:pPr>
        <w:pStyle w:val="Normal"/>
        <w:ind w:right="-141" w:hanging="0"/>
        <w:jc w:val="both"/>
        <w:rPr>
          <w:rFonts w:eastAsia="Arial Unicode MS" w:cs="Calibri" w:cstheme="minorHAnsi"/>
        </w:rPr>
      </w:pPr>
      <w:r>
        <w:rPr>
          <w:rFonts w:eastAsia="Arial Unicode MS" w:cs="Calibri" w:cstheme="minorHAnsi"/>
        </w:rPr>
        <w:t>A CÂMARA MUNICIPAL DE CAMPO NOVO DE RONDÔNIA ABRIU PROCEDIMENTO DE DISPENSA DE LICITAÇÃO PARA AQUISIÇÃO DE MATERIAIS DE CONSUMO ADMINISTRATIVO PARA ATENDER ESTE PODER LEGISLATIVO, COM AS ESPECIFICAÇÕES ABAIXO.</w:t>
      </w:r>
    </w:p>
    <w:p>
      <w:pPr>
        <w:pStyle w:val="Normal"/>
        <w:ind w:right="-141" w:hanging="0"/>
        <w:jc w:val="both"/>
        <w:rPr>
          <w:rFonts w:eastAsia="Arial Unicode MS" w:cs="Calibri" w:cstheme="minorHAnsi"/>
        </w:rPr>
      </w:pPr>
      <w:r>
        <w:rPr>
          <w:rFonts w:eastAsia="Arial Unicode MS" w:cs="Calibri" w:cstheme="minorHAnsi"/>
        </w:rPr>
      </w:r>
    </w:p>
    <w:p>
      <w:pPr>
        <w:pStyle w:val="Normal"/>
        <w:ind w:right="-141" w:hanging="0"/>
        <w:jc w:val="both"/>
        <w:rPr>
          <w:rFonts w:eastAsia="Arial Unicode MS" w:cs="Calibri" w:cstheme="minorHAnsi"/>
        </w:rPr>
      </w:pPr>
      <w:r>
        <w:rPr>
          <w:rFonts w:eastAsia="Arial Unicode MS" w:cs="Calibri" w:cstheme="minorHAnsi"/>
        </w:rPr>
      </w:r>
    </w:p>
    <w:tbl>
      <w:tblPr>
        <w:tblW w:w="6760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65"/>
        <w:gridCol w:w="4052"/>
        <w:gridCol w:w="920"/>
        <w:gridCol w:w="1122"/>
      </w:tblGrid>
      <w:tr>
        <w:trPr>
          <w:trHeight w:val="149" w:hRule="atLeast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141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ITEM</w:t>
            </w:r>
          </w:p>
        </w:tc>
        <w:tc>
          <w:tcPr>
            <w:tcW w:w="405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141" w:hanging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ESPECIFICAÇÃO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141" w:hanging="0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UNID.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141" w:hanging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QUANT.</w:t>
            </w:r>
          </w:p>
        </w:tc>
      </w:tr>
      <w:tr>
        <w:trPr>
          <w:trHeight w:val="521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141" w:hanging="0"/>
              <w:rPr>
                <w:sz w:val="20"/>
                <w:szCs w:val="20"/>
              </w:rPr>
            </w:pPr>
            <w:bookmarkStart w:id="0" w:name="_Hlk136423204"/>
            <w:r>
              <w:rPr>
                <w:sz w:val="20"/>
                <w:szCs w:val="20"/>
              </w:rPr>
              <w:t>01</w:t>
            </w:r>
          </w:p>
        </w:tc>
        <w:tc>
          <w:tcPr>
            <w:tcW w:w="4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141" w:hanging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</w:rPr>
              <w:t>TONER COMPATÍVEL COM IMPRESSORA MULTIFUNCIONAL HP M521DN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141" w:hanging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Unid.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70" w:hanging="0"/>
              <w:jc w:val="center"/>
              <w:rPr>
                <w:rFonts w:cs="Calibri" w:cstheme="minorHAnsi"/>
                <w:sz w:val="20"/>
                <w:szCs w:val="20"/>
              </w:rPr>
            </w:pPr>
            <w:bookmarkStart w:id="1" w:name="_Hlk136423204"/>
            <w:r>
              <w:rPr>
                <w:rFonts w:cs="Calibri" w:cstheme="minorHAnsi"/>
                <w:sz w:val="20"/>
                <w:szCs w:val="20"/>
              </w:rPr>
              <w:t>02</w:t>
            </w:r>
            <w:bookmarkEnd w:id="1"/>
          </w:p>
        </w:tc>
      </w:tr>
      <w:tr>
        <w:trPr>
          <w:trHeight w:val="521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141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</w:rPr>
              <w:t>TONER COMPATÍVEL COM IMPRESSORA MULTIFUNCIONAL ELGIN M6550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141" w:hanging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Unid.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70" w:hanging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03</w:t>
            </w:r>
          </w:p>
        </w:tc>
      </w:tr>
      <w:tr>
        <w:trPr>
          <w:trHeight w:val="521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141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</w:rPr>
              <w:t>TONER COMPATÍVEL COM IMPRESSORA SAMSUNG M2020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141" w:hanging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Unid.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70" w:hanging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03</w:t>
            </w:r>
          </w:p>
        </w:tc>
      </w:tr>
      <w:tr>
        <w:trPr>
          <w:trHeight w:val="521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141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KIT 4 TONERS COMPATÍVEIS COM IMPRESSORA HP CP1025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141" w:hanging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Unid.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70" w:hanging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02</w:t>
            </w:r>
          </w:p>
        </w:tc>
      </w:tr>
      <w:tr>
        <w:trPr>
          <w:trHeight w:val="521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141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UNIDADE FUSOR A DA MULTIFUNCIONAL HP M521DN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141" w:hanging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Unid.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70" w:hanging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01</w:t>
            </w:r>
          </w:p>
        </w:tc>
      </w:tr>
      <w:tr>
        <w:trPr>
          <w:trHeight w:val="521" w:hRule="atLeast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141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PAPEL A4 COM 10 RESMAS DE 500 FOLHAS</w:t>
            </w:r>
          </w:p>
        </w:tc>
        <w:tc>
          <w:tcPr>
            <w:tcW w:w="9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141" w:hanging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Caixa.</w:t>
            </w:r>
          </w:p>
        </w:tc>
        <w:tc>
          <w:tcPr>
            <w:tcW w:w="11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70" w:hanging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03</w:t>
            </w:r>
          </w:p>
        </w:tc>
      </w:tr>
      <w:tr>
        <w:trPr>
          <w:trHeight w:val="521" w:hRule="atLeast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141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0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HD EXTERNO DE 1TB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141" w:hanging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UNID.</w:t>
            </w:r>
          </w:p>
        </w:tc>
        <w:tc>
          <w:tcPr>
            <w:tcW w:w="1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tLeast" w:line="80" w:before="0" w:after="160"/>
              <w:ind w:right="-70" w:hanging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02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AS EMPRESAS QUE MANIFESTAR INTERESSE EM PARTICIPAR DA COTAÇÃO DESTES ITENS DEVE ENVIAR SUAS PROPOSTAS ATE O DIA 03/11/2023 ATRAVÉS DO E-MAIL ELETRÔNICO </w:t>
      </w:r>
      <w:hyperlink r:id="rId2">
        <w:r>
          <w:rPr>
            <w:rStyle w:val="LinkdaInternet"/>
          </w:rPr>
          <w:t>CAMARACAMPONOVORO@GMAIL.COM</w:t>
        </w:r>
      </w:hyperlink>
    </w:p>
    <w:p>
      <w:pPr>
        <w:pStyle w:val="Normal"/>
        <w:rPr/>
      </w:pPr>
      <w:r>
        <w:rPr/>
        <w:t>SEGUE O ANEXO DA COTAÇÃO.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6b2b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b2bd6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MARACAMPONOVORO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LibreOffice/7.5.3.2$Windows_X86_64 LibreOffice_project/9f56dff12ba03b9acd7730a5a481eea045e468f3</Application>
  <AppVersion>15.0000</AppVersion>
  <Pages>1</Pages>
  <Words>141</Words>
  <Characters>723</Characters>
  <CharactersWithSpaces>840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2023-10-30T15:11:00Z</dcterms:created>
  <dc:creator>laptop informatica</dc:creator>
  <dc:description/>
  <dc:language>pt-BR</dc:language>
  <cp:lastModifiedBy/>
  <cp:lastPrinted>2023-10-30T15:39:00Z</cp:lastPrinted>
  <dcterms:modified xsi:type="dcterms:W3CDTF">2023-10-30T15:31:49Z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